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2E04F4" w:rsidRDefault="002E04F4"/>
    <w:p w14:paraId="00000002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                                                          </w:t>
      </w:r>
    </w:p>
    <w:p w14:paraId="00000003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52"/>
          <w:szCs w:val="52"/>
        </w:rPr>
      </w:pPr>
    </w:p>
    <w:p w14:paraId="00000004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52"/>
          <w:szCs w:val="52"/>
        </w:rPr>
      </w:pPr>
    </w:p>
    <w:p w14:paraId="00000005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52"/>
          <w:szCs w:val="52"/>
        </w:rPr>
      </w:pPr>
      <w:proofErr w:type="spellStart"/>
      <w:r>
        <w:rPr>
          <w:b/>
          <w:i/>
          <w:color w:val="000000"/>
          <w:sz w:val="52"/>
          <w:szCs w:val="52"/>
        </w:rPr>
        <w:t>Special</w:t>
      </w:r>
      <w:proofErr w:type="spellEnd"/>
      <w:r>
        <w:rPr>
          <w:b/>
          <w:i/>
          <w:color w:val="000000"/>
          <w:sz w:val="52"/>
          <w:szCs w:val="52"/>
        </w:rPr>
        <w:t xml:space="preserve"> Society</w:t>
      </w:r>
    </w:p>
    <w:p w14:paraId="00000006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52"/>
          <w:szCs w:val="52"/>
        </w:rPr>
      </w:pPr>
    </w:p>
    <w:p w14:paraId="00000007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40"/>
          <w:szCs w:val="40"/>
        </w:rPr>
      </w:pPr>
      <w:r>
        <w:rPr>
          <w:i/>
          <w:color w:val="000000"/>
          <w:sz w:val="40"/>
          <w:szCs w:val="40"/>
        </w:rPr>
        <w:t>Technikai lap</w:t>
      </w:r>
    </w:p>
    <w:p w14:paraId="00000008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9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A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0B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Színpad: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12m x 12m, ebből 10m x 10m fehér balett szőnyeg,</w:t>
      </w:r>
    </w:p>
    <w:p w14:paraId="0000000C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fehér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hátér</w:t>
      </w:r>
      <w:proofErr w:type="spellEnd"/>
      <w:r>
        <w:rPr>
          <w:color w:val="000000"/>
          <w:sz w:val="24"/>
          <w:szCs w:val="24"/>
        </w:rPr>
        <w:t>.</w:t>
      </w:r>
    </w:p>
    <w:p w14:paraId="0000000D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0E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Fény: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10 db 2KW PC, terelőlemezzel</w:t>
      </w:r>
    </w:p>
    <w:p w14:paraId="0000000F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color w:val="000000"/>
          <w:sz w:val="24"/>
          <w:szCs w:val="24"/>
        </w:rPr>
        <w:t xml:space="preserve">10 db PAR64 </w:t>
      </w:r>
      <w:proofErr w:type="spellStart"/>
      <w:r>
        <w:rPr>
          <w:color w:val="000000"/>
          <w:sz w:val="24"/>
          <w:szCs w:val="24"/>
        </w:rPr>
        <w:t>long</w:t>
      </w:r>
      <w:proofErr w:type="spellEnd"/>
      <w:r>
        <w:rPr>
          <w:color w:val="000000"/>
          <w:sz w:val="24"/>
          <w:szCs w:val="24"/>
        </w:rPr>
        <w:t xml:space="preserve"> CP61</w:t>
      </w:r>
    </w:p>
    <w:p w14:paraId="00000010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15 db PAR64long CP62</w:t>
      </w:r>
    </w:p>
    <w:p w14:paraId="00000011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 db 1 KW PC terelőlemezzel</w:t>
      </w:r>
    </w:p>
    <w:p w14:paraId="00000012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 db 2KW </w:t>
      </w:r>
      <w:proofErr w:type="gramStart"/>
      <w:r>
        <w:rPr>
          <w:color w:val="000000"/>
          <w:sz w:val="24"/>
          <w:szCs w:val="24"/>
        </w:rPr>
        <w:t>profil</w:t>
      </w:r>
      <w:proofErr w:type="gramEnd"/>
      <w:r>
        <w:rPr>
          <w:color w:val="000000"/>
          <w:sz w:val="24"/>
          <w:szCs w:val="24"/>
        </w:rPr>
        <w:t xml:space="preserve"> </w:t>
      </w:r>
    </w:p>
    <w:p w14:paraId="00000013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 db 1KW </w:t>
      </w:r>
      <w:proofErr w:type="gramStart"/>
      <w:r>
        <w:rPr>
          <w:color w:val="000000"/>
          <w:sz w:val="24"/>
          <w:szCs w:val="24"/>
        </w:rPr>
        <w:t>profil</w:t>
      </w:r>
      <w:proofErr w:type="gramEnd"/>
      <w:r>
        <w:rPr>
          <w:color w:val="000000"/>
          <w:sz w:val="24"/>
          <w:szCs w:val="24"/>
        </w:rPr>
        <w:t xml:space="preserve"> </w:t>
      </w:r>
    </w:p>
    <w:p w14:paraId="00000014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 db 1KW </w:t>
      </w:r>
      <w:proofErr w:type="gramStart"/>
      <w:r>
        <w:rPr>
          <w:color w:val="000000"/>
          <w:sz w:val="24"/>
          <w:szCs w:val="24"/>
        </w:rPr>
        <w:t>horizont derítő</w:t>
      </w:r>
      <w:proofErr w:type="gramEnd"/>
    </w:p>
    <w:p w14:paraId="00000015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 db kistalp</w:t>
      </w:r>
    </w:p>
    <w:p w14:paraId="00000016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proofErr w:type="gramStart"/>
      <w:r>
        <w:rPr>
          <w:color w:val="000000"/>
          <w:sz w:val="24"/>
          <w:szCs w:val="24"/>
        </w:rPr>
        <w:t>filter</w:t>
      </w:r>
      <w:proofErr w:type="gramEnd"/>
      <w:r>
        <w:rPr>
          <w:color w:val="000000"/>
          <w:sz w:val="24"/>
          <w:szCs w:val="24"/>
        </w:rPr>
        <w:t>: 202, 206</w:t>
      </w:r>
    </w:p>
    <w:p w14:paraId="00000017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2 db DMX köd gép</w:t>
      </w:r>
    </w:p>
    <w:p w14:paraId="00000018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Compulite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Spark</w:t>
      </w:r>
      <w:proofErr w:type="spellEnd"/>
      <w:r>
        <w:rPr>
          <w:color w:val="000000"/>
          <w:sz w:val="24"/>
          <w:szCs w:val="24"/>
        </w:rPr>
        <w:t xml:space="preserve"> fényvezérlő.</w:t>
      </w:r>
    </w:p>
    <w:p w14:paraId="00000019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A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Hang: 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Bejátszási lehetőség laptopról,</w:t>
      </w:r>
    </w:p>
    <w:p w14:paraId="0000001B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proofErr w:type="gramStart"/>
      <w:r>
        <w:rPr>
          <w:color w:val="000000"/>
          <w:sz w:val="24"/>
          <w:szCs w:val="24"/>
        </w:rPr>
        <w:t>front</w:t>
      </w:r>
      <w:proofErr w:type="gramEnd"/>
      <w:r>
        <w:rPr>
          <w:color w:val="000000"/>
          <w:sz w:val="24"/>
          <w:szCs w:val="24"/>
        </w:rPr>
        <w:t>, monitor ha</w:t>
      </w:r>
      <w:r>
        <w:rPr>
          <w:color w:val="000000"/>
          <w:sz w:val="24"/>
          <w:szCs w:val="24"/>
        </w:rPr>
        <w:t>ngfalak,</w:t>
      </w:r>
    </w:p>
    <w:p w14:paraId="0000001C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proofErr w:type="gramStart"/>
      <w:r>
        <w:rPr>
          <w:color w:val="000000"/>
          <w:sz w:val="24"/>
          <w:szCs w:val="24"/>
        </w:rPr>
        <w:t>keverőpult</w:t>
      </w:r>
      <w:proofErr w:type="gramEnd"/>
      <w:r>
        <w:rPr>
          <w:color w:val="000000"/>
          <w:sz w:val="24"/>
          <w:szCs w:val="24"/>
        </w:rPr>
        <w:t>.</w:t>
      </w:r>
    </w:p>
    <w:p w14:paraId="0000001D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E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14:paraId="0000001F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Utazólétszám: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5 női táncos</w:t>
      </w:r>
    </w:p>
    <w:p w14:paraId="00000020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5 férfi táncos</w:t>
      </w:r>
    </w:p>
    <w:p w14:paraId="00000021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2 technikus (fény, öltöztető)</w:t>
      </w:r>
    </w:p>
    <w:p w14:paraId="00000022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1 koreográfus</w:t>
      </w:r>
    </w:p>
    <w:p w14:paraId="00000023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1 </w:t>
      </w:r>
      <w:proofErr w:type="gramStart"/>
      <w:r>
        <w:rPr>
          <w:color w:val="000000"/>
          <w:sz w:val="24"/>
          <w:szCs w:val="24"/>
        </w:rPr>
        <w:t>asszisztens</w:t>
      </w:r>
      <w:proofErr w:type="gramEnd"/>
    </w:p>
    <w:p w14:paraId="00000024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5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6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Helyi igény: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3 db világosító (építésre)</w:t>
      </w:r>
    </w:p>
    <w:p w14:paraId="00000027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1 db </w:t>
      </w:r>
      <w:proofErr w:type="spellStart"/>
      <w:r>
        <w:rPr>
          <w:color w:val="000000"/>
          <w:sz w:val="24"/>
          <w:szCs w:val="24"/>
        </w:rPr>
        <w:t>hangosító</w:t>
      </w:r>
      <w:proofErr w:type="spellEnd"/>
      <w:r>
        <w:rPr>
          <w:color w:val="000000"/>
          <w:sz w:val="24"/>
          <w:szCs w:val="24"/>
        </w:rPr>
        <w:t xml:space="preserve"> (előadásra is)</w:t>
      </w:r>
    </w:p>
    <w:p w14:paraId="00000028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9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sz w:val="24"/>
          <w:szCs w:val="24"/>
        </w:rPr>
        <w:t>Színpadépítés: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6 óra</w:t>
      </w:r>
    </w:p>
    <w:p w14:paraId="0000002A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sz w:val="24"/>
          <w:szCs w:val="24"/>
        </w:rPr>
        <w:t>Színpadbontás: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30 perc</w:t>
      </w:r>
    </w:p>
    <w:p w14:paraId="0000002B" w14:textId="4D091F86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sz w:val="24"/>
          <w:szCs w:val="24"/>
        </w:rPr>
        <w:t>Az előadás időtartama:</w:t>
      </w:r>
      <w:r>
        <w:rPr>
          <w:b/>
          <w:color w:val="000000"/>
          <w:sz w:val="24"/>
          <w:szCs w:val="24"/>
        </w:rPr>
        <w:tab/>
      </w:r>
      <w:bookmarkStart w:id="1" w:name="_GoBack"/>
      <w:r w:rsidR="00AD1375" w:rsidRPr="00731490">
        <w:rPr>
          <w:color w:val="000000"/>
          <w:sz w:val="24"/>
          <w:szCs w:val="24"/>
        </w:rPr>
        <w:t xml:space="preserve">35 </w:t>
      </w:r>
      <w:bookmarkEnd w:id="1"/>
      <w:r>
        <w:rPr>
          <w:color w:val="000000"/>
          <w:sz w:val="24"/>
          <w:szCs w:val="24"/>
        </w:rPr>
        <w:t>perc szünet nélkül</w:t>
      </w:r>
    </w:p>
    <w:p w14:paraId="0000002C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</w:p>
    <w:p w14:paraId="0000002D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</w:p>
    <w:p w14:paraId="0000002E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</w:p>
    <w:p w14:paraId="0000002F" w14:textId="77777777" w:rsidR="002E04F4" w:rsidRDefault="002E04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</w:p>
    <w:p w14:paraId="00000030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color w:val="000000"/>
          <w:sz w:val="24"/>
          <w:szCs w:val="24"/>
        </w:rPr>
        <w:t>Közép-Európa Táncszínház</w:t>
      </w:r>
    </w:p>
    <w:p w14:paraId="00000031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color w:val="000000"/>
          <w:sz w:val="24"/>
          <w:szCs w:val="24"/>
        </w:rPr>
        <w:t>Budapest, H-1071. Bethlen Gábor tér 3.</w:t>
      </w:r>
    </w:p>
    <w:p w14:paraId="00000032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color w:val="000000"/>
          <w:sz w:val="24"/>
          <w:szCs w:val="24"/>
        </w:rPr>
        <w:t>Tel./Fax: 36/1/342-7163 E-mail: cedt@chello.hu</w:t>
      </w:r>
    </w:p>
    <w:p w14:paraId="00000033" w14:textId="77777777" w:rsidR="002E04F4" w:rsidRDefault="0073149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</w:rPr>
      </w:pPr>
      <w:r>
        <w:rPr>
          <w:rFonts w:ascii="Arial Narrow" w:eastAsia="Arial Narrow" w:hAnsi="Arial Narrow" w:cs="Arial Narrow"/>
          <w:color w:val="000000"/>
          <w:sz w:val="24"/>
          <w:szCs w:val="24"/>
        </w:rPr>
        <w:t>www.cedt.hu</w:t>
      </w:r>
    </w:p>
    <w:sectPr w:rsidR="002E04F4">
      <w:pgSz w:w="11906" w:h="16838"/>
      <w:pgMar w:top="1418" w:right="1134" w:bottom="0" w:left="1418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4F4"/>
    <w:rsid w:val="002E04F4"/>
    <w:rsid w:val="00731490"/>
    <w:rsid w:val="00AD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F5A11"/>
  <w15:docId w15:val="{DED16092-147F-462A-A618-19B118C9D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</w:style>
  <w:style w:type="paragraph" w:styleId="Cmsor1">
    <w:name w:val="heading 1"/>
    <w:basedOn w:val="Norml"/>
    <w:next w:val="Norm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Norml"/>
    <w:next w:val="Norml"/>
    <w:pPr>
      <w:keepNext/>
      <w:keepLines/>
      <w:spacing w:before="200" w:after="40"/>
      <w:outlineLvl w:val="5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pPr>
      <w:widowControl w:val="0"/>
      <w:jc w:val="center"/>
    </w:pPr>
    <w:rPr>
      <w:rFonts w:ascii="Arial Narrow" w:eastAsia="Arial Narrow" w:hAnsi="Arial Narrow" w:cs="Arial Narrow"/>
      <w:b/>
      <w:sz w:val="32"/>
      <w:szCs w:val="32"/>
    </w:rPr>
  </w:style>
  <w:style w:type="paragraph" w:styleId="Alcm">
    <w:name w:val="Subtitle"/>
    <w:basedOn w:val="Norml"/>
    <w:next w:val="Norml"/>
    <w:pPr>
      <w:widowControl w:val="0"/>
      <w:spacing w:line="326" w:lineRule="auto"/>
      <w:jc w:val="center"/>
    </w:pPr>
    <w:rPr>
      <w:rFonts w:ascii="Arial Narrow" w:eastAsia="Arial Narrow" w:hAnsi="Arial Narrow" w:cs="Arial Narrow"/>
      <w:i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843</Characters>
  <Application>Microsoft Office Word</Application>
  <DocSecurity>0</DocSecurity>
  <Lines>7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Windows-felhasználó</cp:lastModifiedBy>
  <cp:revision>3</cp:revision>
  <dcterms:created xsi:type="dcterms:W3CDTF">2020-03-24T13:50:00Z</dcterms:created>
  <dcterms:modified xsi:type="dcterms:W3CDTF">2020-03-24T13:50:00Z</dcterms:modified>
</cp:coreProperties>
</file>